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44" w:rsidRDefault="00B36D44" w:rsidP="00B36D44">
      <w:pPr>
        <w:widowControl/>
        <w:shd w:val="clear" w:color="auto" w:fill="FFFFFF"/>
        <w:spacing w:before="450" w:line="560" w:lineRule="exact"/>
        <w:jc w:val="center"/>
        <w:outlineLvl w:val="0"/>
        <w:rPr>
          <w:rFonts w:asciiTheme="majorEastAsia" w:eastAsiaTheme="majorEastAsia" w:hAnsiTheme="majorEastAsia" w:cs="宋体"/>
          <w:b/>
          <w:bCs/>
          <w:color w:val="333333"/>
          <w:kern w:val="36"/>
          <w:sz w:val="36"/>
          <w:szCs w:val="36"/>
        </w:rPr>
      </w:pPr>
      <w:r w:rsidRPr="00B36D44">
        <w:rPr>
          <w:rFonts w:asciiTheme="majorEastAsia" w:eastAsiaTheme="majorEastAsia" w:hAnsiTheme="majorEastAsia" w:cs="宋体" w:hint="eastAsia"/>
          <w:b/>
          <w:bCs/>
          <w:color w:val="333333"/>
          <w:kern w:val="36"/>
          <w:sz w:val="36"/>
          <w:szCs w:val="36"/>
        </w:rPr>
        <w:t>关于中国共产党党费收缴、使用和管理的规定</w:t>
      </w:r>
    </w:p>
    <w:p w:rsidR="00B36D44" w:rsidRPr="00B36D44" w:rsidRDefault="00B36D44" w:rsidP="00DA0218">
      <w:pPr>
        <w:pStyle w:val="a5"/>
        <w:shd w:val="clear" w:color="auto" w:fill="FFFFFF"/>
        <w:spacing w:before="300" w:beforeAutospacing="0" w:after="0" w:afterAutospacing="0" w:line="560" w:lineRule="exact"/>
        <w:ind w:firstLineChars="250" w:firstLine="700"/>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w:t>
      </w:r>
      <w:r w:rsidRPr="00B36D44">
        <w:rPr>
          <w:rStyle w:val="a6"/>
          <w:rFonts w:asciiTheme="majorEastAsia" w:eastAsiaTheme="majorEastAsia" w:hAnsiTheme="majorEastAsia" w:hint="eastAsia"/>
          <w:color w:val="333333"/>
          <w:sz w:val="28"/>
          <w:szCs w:val="28"/>
        </w:rPr>
        <w:t>一、党费收缴</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第一条 </w:t>
      </w:r>
      <w:r w:rsidR="00DA0218">
        <w:rPr>
          <w:rFonts w:asciiTheme="majorEastAsia" w:eastAsiaTheme="majorEastAsia" w:hAnsiTheme="majorEastAsia" w:hint="eastAsia"/>
          <w:color w:val="333333"/>
          <w:sz w:val="28"/>
          <w:szCs w:val="28"/>
        </w:rPr>
        <w:t xml:space="preserve"> </w:t>
      </w:r>
      <w:r w:rsidRPr="00B36D44">
        <w:rPr>
          <w:rFonts w:asciiTheme="majorEastAsia" w:eastAsiaTheme="majorEastAsia" w:hAnsiTheme="majorEastAsia" w:hint="eastAsia"/>
          <w:color w:val="333333"/>
          <w:sz w:val="28"/>
          <w:szCs w:val="28"/>
        </w:rPr>
        <w:t>按月领取工资的党员，每月以工资总额中相对固定的、经常性的工资收入（税后）为计算基数，按规定比例交纳党费。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第二条</w:t>
      </w:r>
      <w:r w:rsidR="00DA0218">
        <w:rPr>
          <w:rFonts w:asciiTheme="majorEastAsia" w:eastAsiaTheme="majorEastAsia" w:hAnsiTheme="majorEastAsia" w:hint="eastAsia"/>
          <w:color w:val="333333"/>
          <w:sz w:val="28"/>
          <w:szCs w:val="28"/>
        </w:rPr>
        <w:t xml:space="preserve">  </w:t>
      </w:r>
      <w:r w:rsidRPr="00B36D44">
        <w:rPr>
          <w:rFonts w:asciiTheme="majorEastAsia" w:eastAsiaTheme="majorEastAsia" w:hAnsiTheme="majorEastAsia" w:hint="eastAsia"/>
          <w:color w:val="333333"/>
          <w:sz w:val="28"/>
          <w:szCs w:val="28"/>
        </w:rPr>
        <w:t>党员交纳党费的比例为：每月工资收入（税后）在3000元以下（含3000元）者，交纳月工资收入的0．5％；3000元以上至5000元（含5000元）者，交纳1％；5000元以上至10000元（含10000元）者，交纳1．5％；10000元以上者，交纳2％。</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第三条　实行年薪制人员中的党员，每月以当月实际领取的薪酬收入为计算基数，参照第一条、第二条规定交纳党费。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lastRenderedPageBreak/>
        <w:t xml:space="preserve">　　第四条　不按月取得收入的个体经营者等人员中的党员，每月以个人上季度月平均纯收入为计算基数，参照第一条、第二条规定交纳党费。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第五条　离退休干部、职工中的党员，每月以实际领取的离退休费总额或养老金总额为计算基数，5000元以下（含5000元）的按0．5％交纳党费，5000元以上的按1％交纳党费。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第六条　农民党员每月交纳党费0．2元—1元。学生党员、下岗失业的党员、依靠抚恤或救济生活的党员、领取当地最低生活保障金的党员，每月交纳党费0．2元。</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第七条　交纳党费确有困难的党员，经党支部研究，报上一级党委批准后，可以少交或免交党费。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第八条　预备党员从支部大会通过其为预备党员之日起交纳党费。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第九条　党员一般应当向其正式组织关系所在的党支部交纳党费。持《中国共产党流动党员活动证》的党员，外出期间可以持证向流入地党组织交纳党费。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第十条　党员工资收入发生变化后，从按新工资标准领取工资的当月起，以新的工资收入为基数，按照规定比例交纳党费。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第十一条　党员自愿多交党费不限。自愿一次多交纳1000元以上的党费，全部上缴中央。具体办法是：由所在基层党委代收，并提供该党员的简要情况，通过省、自治区、直辖市党委组织部，中央直</w:t>
      </w:r>
      <w:r w:rsidRPr="00B36D44">
        <w:rPr>
          <w:rFonts w:asciiTheme="majorEastAsia" w:eastAsiaTheme="majorEastAsia" w:hAnsiTheme="majorEastAsia" w:hint="eastAsia"/>
          <w:color w:val="333333"/>
          <w:sz w:val="28"/>
          <w:szCs w:val="28"/>
        </w:rPr>
        <w:lastRenderedPageBreak/>
        <w:t>属机关工委、中央国家机关工委组织部，国务院国资委党委、中央各金融机构党委组织部，铁道部政治部、民航总局党委组织部，解放军总政治部组织部转交中央组织部。中央组织部给本人出具收据。</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第十二条　党员应当增强党员意识，主动按月交纳党费。遇到特殊情况，经党支部同意，可以每季度交纳一次党费，也可以委托其亲属或者其他党员代为交纳或者补交党费。补交党费的时间一般不得超过6个月。</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第十三条　对不按照规定交纳党费的党员，其所在党组织应及时对其进行批评教育，限期改正。对无正当理由，连续6个月</w:t>
      </w:r>
      <w:proofErr w:type="gramStart"/>
      <w:r w:rsidRPr="00B36D44">
        <w:rPr>
          <w:rFonts w:asciiTheme="majorEastAsia" w:eastAsiaTheme="majorEastAsia" w:hAnsiTheme="majorEastAsia" w:hint="eastAsia"/>
          <w:color w:val="333333"/>
          <w:sz w:val="28"/>
          <w:szCs w:val="28"/>
        </w:rPr>
        <w:t>不</w:t>
      </w:r>
      <w:proofErr w:type="gramEnd"/>
      <w:r w:rsidRPr="00B36D44">
        <w:rPr>
          <w:rFonts w:asciiTheme="majorEastAsia" w:eastAsiaTheme="majorEastAsia" w:hAnsiTheme="majorEastAsia" w:hint="eastAsia"/>
          <w:color w:val="333333"/>
          <w:sz w:val="28"/>
          <w:szCs w:val="28"/>
        </w:rPr>
        <w:t>交纳党费的党员，按自行脱党处理。</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第十四条　党组织应当按照规定收缴党员党费，不得垫交或扣缴党员党费，不得要求党员交纳规定以外的各种名目的“特殊党费”。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lastRenderedPageBreak/>
        <w:t xml:space="preserve">　</w:t>
      </w:r>
      <w:r w:rsidRPr="00B36D44">
        <w:rPr>
          <w:rStyle w:val="a6"/>
          <w:rFonts w:asciiTheme="majorEastAsia" w:eastAsiaTheme="majorEastAsia" w:hAnsiTheme="majorEastAsia" w:hint="eastAsia"/>
          <w:color w:val="333333"/>
          <w:sz w:val="28"/>
          <w:szCs w:val="28"/>
        </w:rPr>
        <w:t xml:space="preserve">　二、党费使用</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第十七条　使用党费应当坚持统筹安排、量入为出、收支平衡、略有结余的原则。</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第十八条　使用党费要向农村、街道社区和其他有困难的基层党组织倾斜。</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第十九条　党费必须</w:t>
      </w:r>
      <w:proofErr w:type="gramStart"/>
      <w:r w:rsidRPr="00B36D44">
        <w:rPr>
          <w:rFonts w:asciiTheme="majorEastAsia" w:eastAsiaTheme="majorEastAsia" w:hAnsiTheme="majorEastAsia" w:hint="eastAsia"/>
          <w:color w:val="333333"/>
          <w:sz w:val="28"/>
          <w:szCs w:val="28"/>
        </w:rPr>
        <w:t>用于党</w:t>
      </w:r>
      <w:proofErr w:type="gramEnd"/>
      <w:r w:rsidRPr="00B36D44">
        <w:rPr>
          <w:rFonts w:asciiTheme="majorEastAsia" w:eastAsiaTheme="majorEastAsia" w:hAnsiTheme="majorEastAsia" w:hint="eastAsia"/>
          <w:color w:val="333333"/>
          <w:sz w:val="28"/>
          <w:szCs w:val="28"/>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sidRPr="00B36D44">
        <w:rPr>
          <w:rFonts w:asciiTheme="majorEastAsia" w:eastAsiaTheme="majorEastAsia" w:hAnsiTheme="majorEastAsia" w:hint="eastAsia"/>
          <w:color w:val="333333"/>
          <w:sz w:val="28"/>
          <w:szCs w:val="28"/>
        </w:rPr>
        <w:t>修缮因</w:t>
      </w:r>
      <w:proofErr w:type="gramEnd"/>
      <w:r w:rsidRPr="00B36D44">
        <w:rPr>
          <w:rFonts w:asciiTheme="majorEastAsia" w:eastAsiaTheme="majorEastAsia" w:hAnsiTheme="majorEastAsia" w:hint="eastAsia"/>
          <w:color w:val="333333"/>
          <w:sz w:val="28"/>
          <w:szCs w:val="28"/>
        </w:rPr>
        <w:t>灾受损的基层党员教育设施。</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第二十条　使用和下拨党费，必须集体讨论决定，不得个人或者少数人说了算。</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第二十一条　请求下拨党费的请示，应当向上一级党组织提出，不得越级申请。上级党组织下拨的党费，必须专款专用，不得挪作他用。</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w:t>
      </w:r>
      <w:r w:rsidRPr="00B36D44">
        <w:rPr>
          <w:rStyle w:val="a6"/>
          <w:rFonts w:asciiTheme="majorEastAsia" w:eastAsiaTheme="majorEastAsia" w:hAnsiTheme="majorEastAsia" w:hint="eastAsia"/>
          <w:color w:val="333333"/>
          <w:sz w:val="28"/>
          <w:szCs w:val="28"/>
        </w:rPr>
        <w:t xml:space="preserve">　三、党费管理</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第二十二条　党费由党委组织部门代党委统一管理。党费的具体管理工作由各级党委组织部门承担党员教育管理职能的内设机构承办。</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lastRenderedPageBreak/>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lastRenderedPageBreak/>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第二十九条　各级党委组织部门每年要检查一次党费收缴、使用和管理的情况，总结经验，发现问题，及时纠正。</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第三十条　对违反党费收缴、使用和管理规定的，依据《中国共产党纪律处分条例》及有关规定严肃查处，触犯刑律的依法处理。</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第三十一条　中国人民解放军和中国人民武装警察部队中的党组织收缴、使用和管理党费的办法，由解放军总政治部参照本规定制定。</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t xml:space="preserve">　　第三十二条　本规定自2008年4月1日起施行，过去规定与本规定不一致的，以本规定为准。</w:t>
      </w:r>
    </w:p>
    <w:p w:rsidR="00B36D44" w:rsidRPr="00B36D44" w:rsidRDefault="00B36D44" w:rsidP="00B36D44">
      <w:pPr>
        <w:pStyle w:val="a5"/>
        <w:shd w:val="clear" w:color="auto" w:fill="FFFFFF"/>
        <w:spacing w:before="300" w:beforeAutospacing="0" w:after="0" w:afterAutospacing="0" w:line="560" w:lineRule="exact"/>
        <w:rPr>
          <w:rFonts w:asciiTheme="majorEastAsia" w:eastAsiaTheme="majorEastAsia" w:hAnsiTheme="majorEastAsia"/>
          <w:color w:val="333333"/>
          <w:sz w:val="28"/>
          <w:szCs w:val="28"/>
        </w:rPr>
      </w:pPr>
      <w:r w:rsidRPr="00B36D44">
        <w:rPr>
          <w:rFonts w:asciiTheme="majorEastAsia" w:eastAsiaTheme="majorEastAsia" w:hAnsiTheme="majorEastAsia" w:hint="eastAsia"/>
          <w:color w:val="333333"/>
          <w:sz w:val="28"/>
          <w:szCs w:val="28"/>
        </w:rPr>
        <w:lastRenderedPageBreak/>
        <w:t xml:space="preserve">　　第三十三条　本规定由中央组织部负责解释。</w:t>
      </w:r>
    </w:p>
    <w:p w:rsidR="008915CA" w:rsidRPr="00B36D44" w:rsidRDefault="008915CA" w:rsidP="00B36D44">
      <w:pPr>
        <w:spacing w:line="560" w:lineRule="exact"/>
        <w:rPr>
          <w:rFonts w:asciiTheme="majorEastAsia" w:eastAsiaTheme="majorEastAsia" w:hAnsiTheme="majorEastAsia"/>
          <w:sz w:val="28"/>
          <w:szCs w:val="28"/>
        </w:rPr>
      </w:pPr>
    </w:p>
    <w:sectPr w:rsidR="008915CA" w:rsidRPr="00B36D44" w:rsidSect="00891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9D" w:rsidRDefault="00E1349D" w:rsidP="00B36D44">
      <w:r>
        <w:separator/>
      </w:r>
    </w:p>
  </w:endnote>
  <w:endnote w:type="continuationSeparator" w:id="0">
    <w:p w:rsidR="00E1349D" w:rsidRDefault="00E1349D" w:rsidP="00B36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9D" w:rsidRDefault="00E1349D" w:rsidP="00B36D44">
      <w:r>
        <w:separator/>
      </w:r>
    </w:p>
  </w:footnote>
  <w:footnote w:type="continuationSeparator" w:id="0">
    <w:p w:rsidR="00E1349D" w:rsidRDefault="00E1349D" w:rsidP="00B36D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D44"/>
    <w:rsid w:val="0077422D"/>
    <w:rsid w:val="008915CA"/>
    <w:rsid w:val="00AF2C0D"/>
    <w:rsid w:val="00B36D44"/>
    <w:rsid w:val="00DA0218"/>
    <w:rsid w:val="00E13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CA"/>
    <w:pPr>
      <w:widowControl w:val="0"/>
      <w:jc w:val="both"/>
    </w:pPr>
  </w:style>
  <w:style w:type="paragraph" w:styleId="1">
    <w:name w:val="heading 1"/>
    <w:basedOn w:val="a"/>
    <w:link w:val="1Char"/>
    <w:uiPriority w:val="9"/>
    <w:qFormat/>
    <w:rsid w:val="00B36D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D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D44"/>
    <w:rPr>
      <w:sz w:val="18"/>
      <w:szCs w:val="18"/>
    </w:rPr>
  </w:style>
  <w:style w:type="paragraph" w:styleId="a4">
    <w:name w:val="footer"/>
    <w:basedOn w:val="a"/>
    <w:link w:val="Char0"/>
    <w:uiPriority w:val="99"/>
    <w:semiHidden/>
    <w:unhideWhenUsed/>
    <w:rsid w:val="00B36D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D44"/>
    <w:rPr>
      <w:sz w:val="18"/>
      <w:szCs w:val="18"/>
    </w:rPr>
  </w:style>
  <w:style w:type="character" w:customStyle="1" w:styleId="1Char">
    <w:name w:val="标题 1 Char"/>
    <w:basedOn w:val="a0"/>
    <w:link w:val="1"/>
    <w:uiPriority w:val="9"/>
    <w:rsid w:val="00B36D44"/>
    <w:rPr>
      <w:rFonts w:ascii="宋体" w:eastAsia="宋体" w:hAnsi="宋体" w:cs="宋体"/>
      <w:b/>
      <w:bCs/>
      <w:kern w:val="36"/>
      <w:sz w:val="48"/>
      <w:szCs w:val="48"/>
    </w:rPr>
  </w:style>
  <w:style w:type="paragraph" w:styleId="a5">
    <w:name w:val="Normal (Web)"/>
    <w:basedOn w:val="a"/>
    <w:uiPriority w:val="99"/>
    <w:semiHidden/>
    <w:unhideWhenUsed/>
    <w:rsid w:val="00B36D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36D44"/>
    <w:rPr>
      <w:b/>
      <w:bCs/>
    </w:rPr>
  </w:style>
</w:styles>
</file>

<file path=word/webSettings.xml><?xml version="1.0" encoding="utf-8"?>
<w:webSettings xmlns:r="http://schemas.openxmlformats.org/officeDocument/2006/relationships" xmlns:w="http://schemas.openxmlformats.org/wordprocessingml/2006/main">
  <w:divs>
    <w:div w:id="373190271">
      <w:bodyDiv w:val="1"/>
      <w:marLeft w:val="0"/>
      <w:marRight w:val="0"/>
      <w:marTop w:val="0"/>
      <w:marBottom w:val="0"/>
      <w:divBdr>
        <w:top w:val="none" w:sz="0" w:space="0" w:color="auto"/>
        <w:left w:val="none" w:sz="0" w:space="0" w:color="auto"/>
        <w:bottom w:val="none" w:sz="0" w:space="0" w:color="auto"/>
        <w:right w:val="none" w:sz="0" w:space="0" w:color="auto"/>
      </w:divBdr>
    </w:div>
    <w:div w:id="16532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2018-11-20T07:05:00Z</dcterms:created>
  <dcterms:modified xsi:type="dcterms:W3CDTF">2018-11-21T04:38:00Z</dcterms:modified>
</cp:coreProperties>
</file>